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E4" w:rsidRDefault="000E28C1" w:rsidP="00341342">
      <w:pPr>
        <w:rPr>
          <w:rFonts w:ascii="Arial" w:eastAsia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>
            <wp:extent cx="1665514" cy="16655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(1)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77" cy="167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342">
        <w:rPr>
          <w:rFonts w:ascii="Arial" w:eastAsia="Arial" w:hAnsi="Arial" w:cs="Arial"/>
          <w:color w:val="000000"/>
        </w:rPr>
        <w:br/>
      </w:r>
      <w:r w:rsidR="00341342">
        <w:rPr>
          <w:rFonts w:ascii="Arial" w:eastAsia="Arial" w:hAnsi="Arial" w:cs="Arial"/>
          <w:color w:val="000000"/>
        </w:rPr>
        <w:br/>
      </w:r>
      <w:r w:rsidR="00341342" w:rsidRPr="00341342">
        <w:rPr>
          <w:rFonts w:ascii="Arial" w:eastAsia="Arial" w:hAnsi="Arial" w:cs="Arial"/>
          <w:color w:val="000000"/>
        </w:rPr>
        <w:t>Guide for Goal Setting, Monitoring and Reporting Positive Business Impacts</w:t>
      </w:r>
      <w:r w:rsidR="00341342" w:rsidRPr="00341342">
        <w:rPr>
          <w:rFonts w:ascii="Arial" w:eastAsia="Arial" w:hAnsi="Arial" w:cs="Arial"/>
          <w:color w:val="000000"/>
        </w:rPr>
        <w:br/>
      </w:r>
      <w:r w:rsidR="00341342" w:rsidRPr="00341342">
        <w:rPr>
          <w:rFonts w:ascii="Arial" w:eastAsia="Arial" w:hAnsi="Arial" w:cs="Arial"/>
          <w:color w:val="000000"/>
          <w:sz w:val="18"/>
        </w:rPr>
        <w:t>August 15 2019</w:t>
      </w:r>
    </w:p>
    <w:p w:rsidR="00341342" w:rsidRDefault="00341342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</w:p>
    <w:p w:rsidR="00341342" w:rsidRDefault="00341342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Use these prompts to discuss issues in each of the six basic cells of the P3 Utah Business Sustainability Matrix. This set of prompts can be used by employee green/productivity/quality teams, neighborhood committees, sustainability//responsibility manager, a monitoring agency or consumer group.</w:t>
      </w:r>
    </w:p>
    <w:p w:rsidR="00341342" w:rsidRDefault="00341342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</w:p>
    <w:p w:rsidR="00341342" w:rsidRDefault="00341342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Possible uses include:</w:t>
      </w:r>
    </w:p>
    <w:p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Setting goals for a sustainability plan, based on priority issues in each of the six areas</w:t>
      </w:r>
    </w:p>
    <w:p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Developing a measurement system to cover key issues, establish milestone benchmarks for monitoring progress</w:t>
      </w:r>
    </w:p>
    <w:p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Reporting progress on sustainability efforts to stakeholders</w:t>
      </w:r>
    </w:p>
    <w:p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Guide discussions of managers, employees, suppliers, distributors, investors, consumers, neighbors, regulators</w:t>
      </w:r>
    </w:p>
    <w:p w:rsidR="00771BE4" w:rsidRPr="00771BE4" w:rsidRDefault="00341342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br/>
      </w:r>
      <w:r w:rsidR="00771BE4" w:rsidRPr="00771BE4">
        <w:rPr>
          <w:rFonts w:ascii="Arial" w:eastAsia="Arial" w:hAnsi="Arial" w:cs="Arial"/>
          <w:color w:val="000000"/>
          <w:sz w:val="18"/>
        </w:rPr>
        <w:t xml:space="preserve">Workplace Issues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Discrimination in hiring, advancement, compensation, treatment, assignments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Health conditions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Compensation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Mental health and stress management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Culture </w:t>
      </w:r>
    </w:p>
    <w:p w:rsidR="00771BE4" w:rsidRPr="00771BE4" w:rsidRDefault="00771BE4" w:rsidP="00771BE4">
      <w:pPr>
        <w:spacing w:after="31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 </w:t>
      </w:r>
    </w:p>
    <w:p w:rsidR="00771BE4" w:rsidRPr="00771BE4" w:rsidRDefault="00771BE4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Community Issues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Community service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Philanthropy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Neighborhood impact and engagement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Caring for disadvantaged neighbors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Support for well-being of other communities/issues  domestically and internationally </w:t>
      </w:r>
    </w:p>
    <w:p w:rsidR="00771BE4" w:rsidRPr="00771BE4" w:rsidRDefault="00771BE4" w:rsidP="00771BE4">
      <w:pPr>
        <w:spacing w:after="31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 </w:t>
      </w:r>
    </w:p>
    <w:p w:rsidR="00771BE4" w:rsidRPr="00771BE4" w:rsidRDefault="00771BE4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Resources Issues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Use of water, energy, natural resources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Efficiency and wastefulness </w:t>
      </w:r>
    </w:p>
    <w:p w:rsidR="00771BE4" w:rsidRPr="00771BE4" w:rsidRDefault="00771BE4" w:rsidP="00771BE4">
      <w:pPr>
        <w:spacing w:after="31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 </w:t>
      </w:r>
    </w:p>
    <w:p w:rsidR="00771BE4" w:rsidRPr="00771BE4" w:rsidRDefault="00771BE4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Ecology Issues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Impact on surrounding landscape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Impact on local and distant ecosystems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Contribution to municipal waste </w:t>
      </w:r>
    </w:p>
    <w:p w:rsidR="00771BE4" w:rsidRPr="00771BE4" w:rsidRDefault="00771BE4" w:rsidP="00771BE4">
      <w:pPr>
        <w:spacing w:after="31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 </w:t>
      </w:r>
    </w:p>
    <w:p w:rsidR="00771BE4" w:rsidRPr="00771BE4" w:rsidRDefault="00771BE4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Production Issues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Continuous process improvement and quality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Management of P3 culture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Responsiveness to customers </w:t>
      </w:r>
    </w:p>
    <w:p w:rsidR="00771BE4" w:rsidRPr="00771BE4" w:rsidRDefault="00771BE4" w:rsidP="00771BE4">
      <w:pPr>
        <w:spacing w:after="31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 </w:t>
      </w:r>
    </w:p>
    <w:p w:rsidR="00771BE4" w:rsidRPr="00771BE4" w:rsidRDefault="00771BE4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Marketplace Issues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Transparency of communication of P3 impacts with stakeholders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Market leadership – in employee treatment/compensation, P3 impacts </w:t>
      </w:r>
    </w:p>
    <w:p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Arial" w:hAnsi="Arial" w:cs="Arial"/>
          <w:color w:val="000000"/>
          <w:sz w:val="18"/>
        </w:rPr>
      </w:pPr>
      <w:r w:rsidRPr="00771BE4">
        <w:rPr>
          <w:rFonts w:ascii="Arial" w:eastAsia="Arial" w:hAnsi="Arial" w:cs="Arial"/>
          <w:color w:val="000000"/>
          <w:sz w:val="18"/>
        </w:rPr>
        <w:t xml:space="preserve">Customer loyalty </w:t>
      </w:r>
      <w:r w:rsidRPr="00771BE4">
        <w:rPr>
          <w:rFonts w:ascii="Arial" w:eastAsia="Arial" w:hAnsi="Arial" w:cs="Arial"/>
          <w:color w:val="000000"/>
        </w:rPr>
        <w:t xml:space="preserve"> </w:t>
      </w:r>
    </w:p>
    <w:p w:rsidR="007A2324" w:rsidRDefault="00341342">
      <w:r>
        <w:br/>
      </w:r>
      <w:r w:rsidR="004B39F8">
        <w:t xml:space="preserve">Permission is granted to use this information when accompanied by attribution to P3 Utah </w:t>
      </w:r>
      <w:r w:rsidR="00290447">
        <w:t>2019</w:t>
      </w:r>
      <w:bookmarkStart w:id="0" w:name="_GoBack"/>
      <w:bookmarkEnd w:id="0"/>
    </w:p>
    <w:sectPr w:rsidR="007A2324" w:rsidSect="007F084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3E8F"/>
    <w:multiLevelType w:val="hybridMultilevel"/>
    <w:tmpl w:val="783E71E2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D36"/>
    <w:multiLevelType w:val="hybridMultilevel"/>
    <w:tmpl w:val="DCF67C94"/>
    <w:lvl w:ilvl="0" w:tplc="B54A616E">
      <w:start w:val="1"/>
      <w:numFmt w:val="bullet"/>
      <w:lvlText w:val="-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96B1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25C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EA77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308D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631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723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C86E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A47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791FEB"/>
    <w:multiLevelType w:val="hybridMultilevel"/>
    <w:tmpl w:val="0D60A094"/>
    <w:lvl w:ilvl="0" w:tplc="FE48ACCE">
      <w:start w:val="2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4"/>
    <w:rsid w:val="000B6FDE"/>
    <w:rsid w:val="000E28C1"/>
    <w:rsid w:val="00237E54"/>
    <w:rsid w:val="0026696B"/>
    <w:rsid w:val="00290447"/>
    <w:rsid w:val="00341342"/>
    <w:rsid w:val="00347829"/>
    <w:rsid w:val="004B39F8"/>
    <w:rsid w:val="004B3E63"/>
    <w:rsid w:val="004B6405"/>
    <w:rsid w:val="00501612"/>
    <w:rsid w:val="005F6F75"/>
    <w:rsid w:val="006113FD"/>
    <w:rsid w:val="006505F8"/>
    <w:rsid w:val="00771BE4"/>
    <w:rsid w:val="007A2324"/>
    <w:rsid w:val="007F0848"/>
    <w:rsid w:val="00825C40"/>
    <w:rsid w:val="00A06C58"/>
    <w:rsid w:val="00AF7336"/>
    <w:rsid w:val="00C852D4"/>
    <w:rsid w:val="00D12F2E"/>
    <w:rsid w:val="00DD70B1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D7845-EBDB-49BF-A64C-B90076C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2019-08-16T04:02:00Z</dcterms:created>
  <dcterms:modified xsi:type="dcterms:W3CDTF">2019-08-16T04:13:00Z</dcterms:modified>
</cp:coreProperties>
</file>