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040F6" w14:textId="77777777" w:rsidR="00BB162D" w:rsidRDefault="00321E0F">
      <w:pPr>
        <w:bidi/>
        <w:spacing w:line="240" w:lineRule="auto"/>
        <w:rPr>
          <w:rtl/>
        </w:rPr>
      </w:pPr>
      <w:bookmarkStart w:id="0" w:name="_GoBack"/>
      <w:bookmarkEnd w:id="0"/>
      <w:r>
        <w:rPr>
          <w:rFonts w:hint="cs"/>
          <w:b/>
          <w:noProof/>
          <w:color w:val="000000"/>
          <w:rtl/>
          <w:lang w:bidi="ar-SA"/>
        </w:rPr>
        <w:drawing>
          <wp:inline distT="0" distB="0" distL="0" distR="0" wp14:anchorId="2C1FEA5F" wp14:editId="5F6EF9C7">
            <wp:extent cx="1371600" cy="1371600"/>
            <wp:effectExtent l="0" t="0" r="0" b="0"/>
            <wp:docPr id="2" name="image1.jpg" descr="https://lh6.googleusercontent.com/C36Dl8MEIXUHxb8MJtblXjwADzFUAIZfA7NeKXFJO9D3qr_yxs6yZOhglNOyheeaND31rrIC79slScmwT9lJCCbSQog6cp218gAb89UzlrDsZ-qIQO5OO-elZek0KeAG8RnODFk"/>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C36Dl8MEIXUHxb8MJtblXjwADzFUAIZfA7NeKXFJO9D3qr_yxs6yZOhglNOyheeaND31rrIC79slScmwT9lJCCbSQog6cp218gAb89UzlrDsZ-qIQO5OO-elZek0KeAG8RnODFk"/>
                    <pic:cNvPicPr preferRelativeResize="0"/>
                  </pic:nvPicPr>
                  <pic:blipFill>
                    <a:blip r:embed="rId9"/>
                    <a:srcRect/>
                    <a:stretch>
                      <a:fillRect/>
                    </a:stretch>
                  </pic:blipFill>
                  <pic:spPr>
                    <a:xfrm>
                      <a:off x="0" y="0"/>
                      <a:ext cx="1371600" cy="1371600"/>
                    </a:xfrm>
                    <a:prstGeom prst="rect">
                      <a:avLst/>
                    </a:prstGeom>
                    <a:ln/>
                  </pic:spPr>
                </pic:pic>
              </a:graphicData>
            </a:graphic>
          </wp:inline>
        </w:drawing>
      </w:r>
    </w:p>
    <w:p w14:paraId="3648FDCD" w14:textId="77777777" w:rsidR="00BB162D" w:rsidRDefault="00321E0F">
      <w:pPr>
        <w:pBdr>
          <w:top w:val="nil"/>
          <w:left w:val="nil"/>
          <w:bottom w:val="nil"/>
          <w:right w:val="nil"/>
          <w:between w:val="nil"/>
        </w:pBdr>
        <w:bidi/>
        <w:spacing w:after="240" w:line="240" w:lineRule="auto"/>
        <w:rPr>
          <w:b/>
          <w:color w:val="000000"/>
          <w:rtl/>
        </w:rPr>
      </w:pPr>
      <w:r w:rsidRPr="00825FF8">
        <w:rPr>
          <w:rFonts w:hint="cs"/>
          <w:bCs/>
          <w:color w:val="000000"/>
          <w:rtl/>
        </w:rPr>
        <w:t>نظام تقييم الشركات المستدامة</w:t>
      </w:r>
      <w:r>
        <w:rPr>
          <w:rFonts w:hint="cs"/>
          <w:b/>
          <w:color w:val="000000"/>
          <w:rtl/>
        </w:rPr>
        <w:t xml:space="preserve"> </w:t>
      </w:r>
      <w:r>
        <w:rPr>
          <w:b/>
          <w:color w:val="000000"/>
        </w:rPr>
        <w:t>P3 Utah</w:t>
      </w:r>
    </w:p>
    <w:p w14:paraId="293D728C" w14:textId="77777777" w:rsidR="00BB162D" w:rsidRDefault="00321E0F">
      <w:pPr>
        <w:pBdr>
          <w:top w:val="nil"/>
          <w:left w:val="nil"/>
          <w:bottom w:val="nil"/>
          <w:right w:val="nil"/>
          <w:between w:val="nil"/>
        </w:pBdr>
        <w:bidi/>
        <w:spacing w:after="240" w:line="240" w:lineRule="auto"/>
        <w:rPr>
          <w:rtl/>
        </w:rPr>
      </w:pPr>
      <w:r>
        <w:rPr>
          <w:rFonts w:hint="cs"/>
          <w:b/>
          <w:rtl/>
        </w:rPr>
        <w:tab/>
      </w:r>
      <w:r>
        <w:rPr>
          <w:rFonts w:hint="cs"/>
          <w:rtl/>
        </w:rPr>
        <w:t xml:space="preserve">يقدم نظام تقييم الشركات المستدامة </w:t>
      </w:r>
      <w:r>
        <w:t>P3 Utah</w:t>
      </w:r>
      <w:r>
        <w:rPr>
          <w:rFonts w:hint="cs"/>
          <w:rtl/>
        </w:rPr>
        <w:t xml:space="preserve"> درجة بسيطة يمكن استخدامها كأداة إدارية للمساعدة في تنفيذ مبادئ الأهداف الأساسية الثلاثة في الشركات أيًا كان حجمها. وليس الهدف منها أن تكون تقييمًا متعمقًا لتأثير الشركة أو خطة الاستدامة الخاصة بها، بل هي مقياس بسيط لكيفية استخدام المنظمة للأهداف الأساسية الثلاثة في عملياتها وقراراتها اليومية.</w:t>
      </w:r>
    </w:p>
    <w:p w14:paraId="35602CDE" w14:textId="36D006FC" w:rsidR="00BB162D" w:rsidRDefault="00321E0F" w:rsidP="00825FF8">
      <w:pPr>
        <w:pBdr>
          <w:top w:val="nil"/>
          <w:left w:val="nil"/>
          <w:bottom w:val="nil"/>
          <w:right w:val="nil"/>
          <w:between w:val="nil"/>
        </w:pBdr>
        <w:bidi/>
        <w:spacing w:after="240" w:line="240" w:lineRule="auto"/>
        <w:ind w:right="-630"/>
        <w:rPr>
          <w:rtl/>
        </w:rPr>
      </w:pPr>
      <w:r>
        <w:rPr>
          <w:rFonts w:hint="cs"/>
          <w:rtl/>
        </w:rPr>
        <w:tab/>
        <w:t xml:space="preserve">ومن خلال هذه النتيجة، يمكن للشركة تقييم جهودها الخاصة ومجالات التحسين لديها. كما يمكنها مقارنة نفسها بالشركات الأخرى في جميع القطاعات. إن الحصول على درجة </w:t>
      </w:r>
      <w:r>
        <w:t>P3</w:t>
      </w:r>
      <w:r>
        <w:rPr>
          <w:rFonts w:hint="cs"/>
          <w:rtl/>
        </w:rPr>
        <w:t xml:space="preserve"> هو أيضًا وسيلة تمكن المستهلك من اتخاذ قرار شراء مستنير. على سبيل المثا ، وفقًا لدراسة بعنوان "2018 </w:t>
      </w:r>
      <w:r>
        <w:t xml:space="preserve">Cone/Porter </w:t>
      </w:r>
      <w:proofErr w:type="spellStart"/>
      <w:r>
        <w:t>Novelli</w:t>
      </w:r>
      <w:proofErr w:type="spellEnd"/>
      <w:r>
        <w:t xml:space="preserve"> Purpose Study"</w:t>
      </w:r>
      <w:r>
        <w:rPr>
          <w:rFonts w:hint="cs"/>
          <w:rtl/>
        </w:rPr>
        <w:t xml:space="preserve">، فإن "88٪ مستعدون لشراء منتج من شركة ذات هدف محدد، و 66٪ مستعدون للانتقال من منتج يشترونه عادة إلى منتج جديد من شركة ذات هدف محدد" </w:t>
      </w:r>
      <w:r w:rsidR="00825FF8">
        <w:t xml:space="preserve"> </w:t>
      </w:r>
      <w:r w:rsidR="00825FF8">
        <w:rPr>
          <w:rFonts w:hint="cs"/>
          <w:color w:val="1C2127"/>
        </w:rPr>
        <w:t>(</w:t>
      </w:r>
      <w:hyperlink r:id="rId10">
        <w:r>
          <w:t>https://engageforgood.com/stats</w:t>
        </w:r>
      </w:hyperlink>
      <w:r>
        <w:t xml:space="preserve">/). </w:t>
      </w:r>
      <w:r>
        <w:rPr>
          <w:rFonts w:hint="cs"/>
          <w:rtl/>
        </w:rPr>
        <w:t xml:space="preserve">تُعد درجة </w:t>
      </w:r>
      <w:r>
        <w:t>P3</w:t>
      </w:r>
      <w:r>
        <w:rPr>
          <w:rFonts w:hint="cs"/>
          <w:rtl/>
        </w:rPr>
        <w:t xml:space="preserve"> وسيلة تساعد الشركات والمستهلكين في يوتا لمعرفة من يسعى فعلاً إلى أن يكون شركة ذات هدف محدد.</w:t>
      </w:r>
    </w:p>
    <w:p w14:paraId="45A6097B" w14:textId="77777777" w:rsidR="00BB162D" w:rsidRDefault="00321E0F">
      <w:pPr>
        <w:pBdr>
          <w:top w:val="nil"/>
          <w:left w:val="nil"/>
          <w:bottom w:val="nil"/>
          <w:right w:val="nil"/>
          <w:between w:val="nil"/>
        </w:pBdr>
        <w:bidi/>
        <w:spacing w:after="240" w:line="240" w:lineRule="auto"/>
        <w:rPr>
          <w:rtl/>
        </w:rPr>
      </w:pPr>
      <w:r>
        <w:rPr>
          <w:rFonts w:hint="cs"/>
          <w:rtl/>
        </w:rPr>
        <w:tab/>
        <w:t>مع مرور الوقت، ستساعد الفحوص والاختبارات المنتظمة في الحفاظ على التقدم في مساعدة الإدارة في أن تصبح أكثر فاعلية في دعم الأهداف الأساسية الثلاثة. خلال السنوات التي تسعى فيها الشركة إلى تحقيق أهداف تأثيرها بفعالية في كل جانب من جوانب المصفوفة، ستنمو ربحيتها كشركة لأنها تحقق تحسنًا في مجالات تؤدي بشكل طبيعي إلى زيادة الإيرادات وخفض التكاليف.</w:t>
      </w:r>
    </w:p>
    <w:p w14:paraId="0DC67C71" w14:textId="77777777" w:rsidR="00060C13" w:rsidRDefault="00060C13">
      <w:pPr>
        <w:pBdr>
          <w:top w:val="nil"/>
          <w:left w:val="nil"/>
          <w:bottom w:val="nil"/>
          <w:right w:val="nil"/>
          <w:between w:val="nil"/>
        </w:pBdr>
        <w:spacing w:after="240" w:line="240" w:lineRule="auto"/>
      </w:pPr>
    </w:p>
    <w:p w14:paraId="12A0BCD7" w14:textId="77777777" w:rsidR="00060C13" w:rsidRDefault="00060C13">
      <w:pPr>
        <w:pBdr>
          <w:top w:val="nil"/>
          <w:left w:val="nil"/>
          <w:bottom w:val="nil"/>
          <w:right w:val="nil"/>
          <w:between w:val="nil"/>
        </w:pBdr>
        <w:spacing w:after="240" w:line="240" w:lineRule="auto"/>
      </w:pPr>
    </w:p>
    <w:p w14:paraId="3B794A04" w14:textId="77777777" w:rsidR="00060C13" w:rsidRDefault="00060C13">
      <w:pPr>
        <w:pBdr>
          <w:top w:val="nil"/>
          <w:left w:val="nil"/>
          <w:bottom w:val="nil"/>
          <w:right w:val="nil"/>
          <w:between w:val="nil"/>
        </w:pBdr>
        <w:spacing w:after="240" w:line="240" w:lineRule="auto"/>
      </w:pPr>
    </w:p>
    <w:p w14:paraId="371940FD" w14:textId="77777777" w:rsidR="00060C13" w:rsidRDefault="00060C13">
      <w:pPr>
        <w:pBdr>
          <w:top w:val="nil"/>
          <w:left w:val="nil"/>
          <w:bottom w:val="nil"/>
          <w:right w:val="nil"/>
          <w:between w:val="nil"/>
        </w:pBdr>
        <w:spacing w:after="240" w:line="240" w:lineRule="auto"/>
      </w:pPr>
    </w:p>
    <w:p w14:paraId="5EDEF2F7" w14:textId="77777777" w:rsidR="00060C13" w:rsidRDefault="00060C13">
      <w:pPr>
        <w:pBdr>
          <w:top w:val="nil"/>
          <w:left w:val="nil"/>
          <w:bottom w:val="nil"/>
          <w:right w:val="nil"/>
          <w:between w:val="nil"/>
        </w:pBdr>
        <w:spacing w:after="240" w:line="240" w:lineRule="auto"/>
      </w:pPr>
    </w:p>
    <w:p w14:paraId="2A1BCB64" w14:textId="77777777" w:rsidR="00BB162D" w:rsidRDefault="00321E0F">
      <w:pPr>
        <w:pBdr>
          <w:top w:val="nil"/>
          <w:left w:val="nil"/>
          <w:bottom w:val="nil"/>
          <w:right w:val="nil"/>
          <w:between w:val="nil"/>
        </w:pBdr>
        <w:bidi/>
        <w:spacing w:after="240" w:line="240" w:lineRule="auto"/>
        <w:rPr>
          <w:rtl/>
        </w:rPr>
      </w:pPr>
      <w:r>
        <w:rPr>
          <w:rFonts w:hint="cs"/>
          <w:rtl/>
        </w:rPr>
        <w:tab/>
      </w:r>
    </w:p>
    <w:p w14:paraId="0756971E" w14:textId="77777777" w:rsidR="00BB162D" w:rsidRDefault="00BB162D">
      <w:pPr>
        <w:pBdr>
          <w:top w:val="nil"/>
          <w:left w:val="nil"/>
          <w:bottom w:val="nil"/>
          <w:right w:val="nil"/>
          <w:between w:val="nil"/>
        </w:pBdr>
        <w:spacing w:after="240" w:line="240" w:lineRule="auto"/>
        <w:rPr>
          <w:color w:val="1C2127"/>
        </w:rPr>
      </w:pPr>
    </w:p>
    <w:p w14:paraId="1FF020EF" w14:textId="77777777" w:rsidR="00BB162D" w:rsidRDefault="00BB162D">
      <w:pPr>
        <w:pBdr>
          <w:top w:val="nil"/>
          <w:left w:val="nil"/>
          <w:bottom w:val="nil"/>
          <w:right w:val="nil"/>
          <w:between w:val="nil"/>
        </w:pBdr>
        <w:spacing w:after="240" w:line="240" w:lineRule="auto"/>
      </w:pPr>
    </w:p>
    <w:p w14:paraId="5A2C2BCB" w14:textId="77777777" w:rsidR="00BB162D" w:rsidRDefault="00BB162D">
      <w:pPr>
        <w:pBdr>
          <w:top w:val="nil"/>
          <w:left w:val="nil"/>
          <w:bottom w:val="nil"/>
          <w:right w:val="nil"/>
          <w:between w:val="nil"/>
        </w:pBdr>
        <w:spacing w:after="240" w:line="240" w:lineRule="auto"/>
        <w:rPr>
          <w:b/>
        </w:rPr>
      </w:pPr>
    </w:p>
    <w:p w14:paraId="6B98E2B6" w14:textId="4C11F801" w:rsidR="00BB162D" w:rsidRDefault="00BB162D">
      <w:pPr>
        <w:pBdr>
          <w:top w:val="nil"/>
          <w:left w:val="nil"/>
          <w:bottom w:val="nil"/>
          <w:right w:val="nil"/>
          <w:between w:val="nil"/>
        </w:pBdr>
        <w:spacing w:after="240" w:line="240" w:lineRule="auto"/>
        <w:rPr>
          <w:b/>
        </w:rPr>
      </w:pPr>
    </w:p>
    <w:p w14:paraId="68642A55" w14:textId="65B8F543" w:rsidR="00852C5B" w:rsidRDefault="00852C5B">
      <w:pPr>
        <w:pBdr>
          <w:top w:val="nil"/>
          <w:left w:val="nil"/>
          <w:bottom w:val="nil"/>
          <w:right w:val="nil"/>
          <w:between w:val="nil"/>
        </w:pBdr>
        <w:spacing w:after="240" w:line="240" w:lineRule="auto"/>
        <w:rPr>
          <w:b/>
        </w:rPr>
      </w:pPr>
    </w:p>
    <w:p w14:paraId="03A60B3F" w14:textId="140A25B0" w:rsidR="00852C5B" w:rsidRDefault="00852C5B">
      <w:pPr>
        <w:pBdr>
          <w:top w:val="nil"/>
          <w:left w:val="nil"/>
          <w:bottom w:val="nil"/>
          <w:right w:val="nil"/>
          <w:between w:val="nil"/>
        </w:pBdr>
        <w:spacing w:after="240" w:line="240" w:lineRule="auto"/>
        <w:rPr>
          <w:b/>
        </w:rPr>
      </w:pPr>
    </w:p>
    <w:p w14:paraId="64549472" w14:textId="77777777" w:rsidR="00852C5B" w:rsidRDefault="00852C5B">
      <w:pPr>
        <w:pBdr>
          <w:top w:val="nil"/>
          <w:left w:val="nil"/>
          <w:bottom w:val="nil"/>
          <w:right w:val="nil"/>
          <w:between w:val="nil"/>
        </w:pBdr>
        <w:spacing w:after="240" w:line="240" w:lineRule="auto"/>
        <w:rPr>
          <w:b/>
        </w:rPr>
      </w:pPr>
    </w:p>
    <w:p w14:paraId="633E4365" w14:textId="77777777" w:rsidR="00BB162D" w:rsidRDefault="00321E0F" w:rsidP="000A7994">
      <w:pPr>
        <w:pBdr>
          <w:top w:val="nil"/>
          <w:left w:val="nil"/>
          <w:bottom w:val="nil"/>
          <w:right w:val="nil"/>
          <w:between w:val="nil"/>
        </w:pBdr>
        <w:bidi/>
        <w:spacing w:after="240" w:line="240" w:lineRule="auto"/>
        <w:rPr>
          <w:color w:val="000000"/>
          <w:rtl/>
        </w:rPr>
      </w:pPr>
      <w:r>
        <w:rPr>
          <w:rFonts w:ascii="Times New Roman" w:hAnsi="Times New Roman" w:hint="cs"/>
          <w:color w:val="000000"/>
          <w:sz w:val="24"/>
          <w:szCs w:val="24"/>
          <w:rtl/>
        </w:rPr>
        <w:lastRenderedPageBreak/>
        <w:tab/>
      </w:r>
      <w:r>
        <w:rPr>
          <w:rFonts w:hint="cs"/>
          <w:color w:val="000000"/>
          <w:rtl/>
        </w:rPr>
        <w:t xml:space="preserve">المستوى 1: </w:t>
      </w:r>
      <w:r w:rsidR="000A7994">
        <w:rPr>
          <w:rFonts w:hint="cs"/>
          <w:color w:val="000000"/>
          <w:rtl/>
        </w:rPr>
        <w:t>البرونزي</w:t>
      </w:r>
      <w:r>
        <w:rPr>
          <w:rFonts w:hint="cs"/>
          <w:color w:val="000000"/>
          <w:rtl/>
        </w:rPr>
        <w:t xml:space="preserve"> (مقياس 1-3)</w:t>
      </w:r>
    </w:p>
    <w:p w14:paraId="66AC6D74" w14:textId="77777777" w:rsidR="00BB162D" w:rsidRDefault="00321E0F">
      <w:pPr>
        <w:pBdr>
          <w:top w:val="nil"/>
          <w:left w:val="nil"/>
          <w:bottom w:val="nil"/>
          <w:right w:val="nil"/>
          <w:between w:val="nil"/>
        </w:pBdr>
        <w:bidi/>
        <w:spacing w:after="240" w:line="240" w:lineRule="auto"/>
        <w:rPr>
          <w:color w:val="000000"/>
          <w:rtl/>
        </w:rPr>
      </w:pPr>
      <w:r>
        <w:rPr>
          <w:rFonts w:hint="cs"/>
          <w:color w:val="000000"/>
          <w:rtl/>
        </w:rPr>
        <w:tab/>
      </w:r>
      <w:r>
        <w:rPr>
          <w:rFonts w:hint="cs"/>
          <w:color w:val="000000"/>
          <w:rtl/>
        </w:rPr>
        <w:tab/>
        <w:t xml:space="preserve"> تحتاج المؤسسة إلى:</w:t>
      </w:r>
    </w:p>
    <w:p w14:paraId="7FEFED54" w14:textId="77777777" w:rsidR="00BB162D" w:rsidRDefault="00321E0F">
      <w:pPr>
        <w:numPr>
          <w:ilvl w:val="0"/>
          <w:numId w:val="1"/>
        </w:numPr>
        <w:pBdr>
          <w:top w:val="nil"/>
          <w:left w:val="nil"/>
          <w:bottom w:val="nil"/>
          <w:right w:val="nil"/>
          <w:between w:val="nil"/>
        </w:pBdr>
        <w:bidi/>
        <w:spacing w:after="0" w:line="240" w:lineRule="auto"/>
        <w:rPr>
          <w:color w:val="000000"/>
          <w:rtl/>
        </w:rPr>
      </w:pPr>
      <w:r>
        <w:rPr>
          <w:rFonts w:hint="cs"/>
          <w:color w:val="000000"/>
          <w:rtl/>
        </w:rPr>
        <w:t>وجود بيان/سياسة رسمية مكتوبة تكون دليلاً على تبني الأهداف الأساسية الثلاثة في استراتيجيتها التجارية.</w:t>
      </w:r>
    </w:p>
    <w:p w14:paraId="3270A8D3" w14:textId="77777777" w:rsidR="00BB162D" w:rsidRDefault="00321E0F">
      <w:pPr>
        <w:numPr>
          <w:ilvl w:val="0"/>
          <w:numId w:val="1"/>
        </w:numPr>
        <w:pBdr>
          <w:top w:val="nil"/>
          <w:left w:val="nil"/>
          <w:bottom w:val="nil"/>
          <w:right w:val="nil"/>
          <w:between w:val="nil"/>
        </w:pBdr>
        <w:bidi/>
        <w:spacing w:after="0" w:line="240" w:lineRule="auto"/>
        <w:rPr>
          <w:color w:val="000000"/>
          <w:rtl/>
        </w:rPr>
      </w:pPr>
      <w:r>
        <w:rPr>
          <w:rFonts w:hint="cs"/>
          <w:rtl/>
        </w:rPr>
        <w:t xml:space="preserve"> تعيين منصب ومجموعة من الأفراد ليكونوا مسؤولين عن تنفيذ خطة التأثير.</w:t>
      </w:r>
    </w:p>
    <w:p w14:paraId="2709837E" w14:textId="77777777" w:rsidR="00BB162D" w:rsidRDefault="00321E0F">
      <w:pPr>
        <w:numPr>
          <w:ilvl w:val="0"/>
          <w:numId w:val="1"/>
        </w:numPr>
        <w:pBdr>
          <w:top w:val="nil"/>
          <w:left w:val="nil"/>
          <w:bottom w:val="nil"/>
          <w:right w:val="nil"/>
          <w:between w:val="nil"/>
        </w:pBdr>
        <w:bidi/>
        <w:spacing w:after="0" w:line="240" w:lineRule="auto"/>
        <w:rPr>
          <w:color w:val="000000"/>
          <w:rtl/>
        </w:rPr>
      </w:pPr>
      <w:r>
        <w:rPr>
          <w:rFonts w:hint="cs"/>
          <w:rtl/>
        </w:rPr>
        <w:t>اعتماد طريقة للإبلاغ والمساءلة عن صافي تأثير الأهداف الأساسية الثلاثة مع أصحاب المصلحة.</w:t>
      </w:r>
    </w:p>
    <w:p w14:paraId="33062E46" w14:textId="77777777" w:rsidR="00BB162D" w:rsidRDefault="00321E0F">
      <w:pPr>
        <w:numPr>
          <w:ilvl w:val="0"/>
          <w:numId w:val="1"/>
        </w:numPr>
        <w:pBdr>
          <w:top w:val="nil"/>
          <w:left w:val="nil"/>
          <w:bottom w:val="nil"/>
          <w:right w:val="nil"/>
          <w:between w:val="nil"/>
        </w:pBdr>
        <w:bidi/>
        <w:spacing w:after="0" w:line="240" w:lineRule="auto"/>
        <w:rPr>
          <w:color w:val="000000"/>
          <w:rtl/>
        </w:rPr>
      </w:pPr>
      <w:r>
        <w:rPr>
          <w:rFonts w:hint="cs"/>
          <w:color w:val="000000"/>
          <w:rtl/>
        </w:rPr>
        <w:t xml:space="preserve"> استخدام مصفوفة الاستدامة للتحقق من "الثمار القريبة" والممارسات المستدامة البسيطة التي يمكن تبنيها (لمبات الإضاءة </w:t>
      </w:r>
      <w:r>
        <w:rPr>
          <w:color w:val="000000"/>
        </w:rPr>
        <w:t>LED</w:t>
      </w:r>
      <w:r>
        <w:rPr>
          <w:rFonts w:hint="cs"/>
          <w:color w:val="000000"/>
          <w:rtl/>
        </w:rPr>
        <w:t xml:space="preserve"> ، يوم التطوع ، إلخ.)</w:t>
      </w:r>
    </w:p>
    <w:p w14:paraId="0F2A016F" w14:textId="77777777" w:rsidR="00BB162D" w:rsidRDefault="00321E0F">
      <w:pPr>
        <w:numPr>
          <w:ilvl w:val="0"/>
          <w:numId w:val="1"/>
        </w:numPr>
        <w:pBdr>
          <w:top w:val="nil"/>
          <w:left w:val="nil"/>
          <w:bottom w:val="nil"/>
          <w:right w:val="nil"/>
          <w:between w:val="nil"/>
        </w:pBdr>
        <w:bidi/>
        <w:spacing w:after="0" w:line="240" w:lineRule="auto"/>
        <w:rPr>
          <w:color w:val="000000"/>
          <w:rtl/>
        </w:rPr>
      </w:pPr>
      <w:r>
        <w:rPr>
          <w:rFonts w:hint="cs"/>
          <w:rtl/>
        </w:rPr>
        <w:t>وجود أهداف للتحسين في كل مجال من مجالات المصفوفة.</w:t>
      </w:r>
    </w:p>
    <w:p w14:paraId="5985B62C" w14:textId="77777777" w:rsidR="00BB162D" w:rsidRDefault="00321E0F">
      <w:pPr>
        <w:numPr>
          <w:ilvl w:val="0"/>
          <w:numId w:val="1"/>
        </w:numPr>
        <w:pBdr>
          <w:top w:val="nil"/>
          <w:left w:val="nil"/>
          <w:bottom w:val="nil"/>
          <w:right w:val="nil"/>
          <w:between w:val="nil"/>
        </w:pBdr>
        <w:bidi/>
        <w:spacing w:after="0" w:line="240" w:lineRule="auto"/>
        <w:rPr>
          <w:color w:val="000000"/>
          <w:rtl/>
        </w:rPr>
      </w:pPr>
      <w:r>
        <w:rPr>
          <w:rFonts w:hint="cs"/>
          <w:rtl/>
        </w:rPr>
        <w:t>نشر محتوى على الموقع الإلكتروني وصفحات التواصل الاجتماعي عن الأهداف الأساسية الثلاثة.</w:t>
      </w:r>
    </w:p>
    <w:p w14:paraId="79AA8E52" w14:textId="77777777" w:rsidR="00BB162D" w:rsidRDefault="00BB162D">
      <w:pPr>
        <w:pBdr>
          <w:top w:val="nil"/>
          <w:left w:val="nil"/>
          <w:bottom w:val="nil"/>
          <w:right w:val="nil"/>
          <w:between w:val="nil"/>
        </w:pBdr>
        <w:spacing w:after="0" w:line="240" w:lineRule="auto"/>
        <w:rPr>
          <w:color w:val="000000"/>
        </w:rPr>
      </w:pPr>
    </w:p>
    <w:p w14:paraId="1F22E5EA" w14:textId="77777777" w:rsidR="00BB162D" w:rsidRDefault="00321E0F">
      <w:pPr>
        <w:pBdr>
          <w:top w:val="nil"/>
          <w:left w:val="nil"/>
          <w:bottom w:val="nil"/>
          <w:right w:val="nil"/>
          <w:between w:val="nil"/>
        </w:pBdr>
        <w:bidi/>
        <w:spacing w:after="0" w:line="240" w:lineRule="auto"/>
        <w:ind w:left="720"/>
        <w:rPr>
          <w:color w:val="000000"/>
          <w:rtl/>
        </w:rPr>
      </w:pPr>
      <w:r>
        <w:rPr>
          <w:rFonts w:hint="cs"/>
          <w:color w:val="000000"/>
          <w:rtl/>
        </w:rPr>
        <w:t>المستوى 2: الفضي (مقياس 4-6)</w:t>
      </w:r>
    </w:p>
    <w:p w14:paraId="18DAFAE2" w14:textId="77777777" w:rsidR="00BB162D" w:rsidRDefault="00BB162D">
      <w:pPr>
        <w:pBdr>
          <w:top w:val="nil"/>
          <w:left w:val="nil"/>
          <w:bottom w:val="nil"/>
          <w:right w:val="nil"/>
          <w:between w:val="nil"/>
        </w:pBdr>
        <w:spacing w:after="0" w:line="240" w:lineRule="auto"/>
        <w:ind w:left="720"/>
        <w:rPr>
          <w:color w:val="000000"/>
        </w:rPr>
      </w:pPr>
    </w:p>
    <w:p w14:paraId="23D75E69" w14:textId="77777777" w:rsidR="00BB162D" w:rsidRDefault="00321E0F">
      <w:pPr>
        <w:pBdr>
          <w:top w:val="nil"/>
          <w:left w:val="nil"/>
          <w:bottom w:val="nil"/>
          <w:right w:val="nil"/>
          <w:between w:val="nil"/>
        </w:pBdr>
        <w:bidi/>
        <w:spacing w:after="0" w:line="240" w:lineRule="auto"/>
        <w:ind w:left="720"/>
        <w:rPr>
          <w:color w:val="000000"/>
          <w:rtl/>
        </w:rPr>
      </w:pPr>
      <w:r>
        <w:rPr>
          <w:rFonts w:hint="cs"/>
          <w:color w:val="000000"/>
          <w:rtl/>
        </w:rPr>
        <w:tab/>
        <w:t>تحتاج المؤسسة إلى:</w:t>
      </w:r>
    </w:p>
    <w:p w14:paraId="184D9F5D" w14:textId="77777777" w:rsidR="00BB162D" w:rsidRDefault="00BB162D">
      <w:pPr>
        <w:pBdr>
          <w:top w:val="nil"/>
          <w:left w:val="nil"/>
          <w:bottom w:val="nil"/>
          <w:right w:val="nil"/>
          <w:between w:val="nil"/>
        </w:pBdr>
        <w:spacing w:after="0" w:line="240" w:lineRule="auto"/>
        <w:ind w:left="720"/>
        <w:rPr>
          <w:color w:val="000000"/>
        </w:rPr>
      </w:pPr>
    </w:p>
    <w:p w14:paraId="74E7759E" w14:textId="77777777" w:rsidR="00BB162D" w:rsidRDefault="00321E0F">
      <w:pPr>
        <w:numPr>
          <w:ilvl w:val="0"/>
          <w:numId w:val="2"/>
        </w:numPr>
        <w:pBdr>
          <w:top w:val="nil"/>
          <w:left w:val="nil"/>
          <w:bottom w:val="nil"/>
          <w:right w:val="nil"/>
          <w:between w:val="nil"/>
        </w:pBdr>
        <w:bidi/>
        <w:spacing w:after="0" w:line="240" w:lineRule="auto"/>
        <w:rPr>
          <w:color w:val="000000"/>
          <w:rtl/>
        </w:rPr>
      </w:pPr>
      <w:r>
        <w:rPr>
          <w:rFonts w:hint="cs"/>
          <w:rtl/>
        </w:rPr>
        <w:t>تقديم دليل على استمرار إدارة القدرات للوصول إلى الأهداف وتعديلها فيما يتعلق بخلايا المصفوفة.</w:t>
      </w:r>
    </w:p>
    <w:p w14:paraId="6E982F7F" w14:textId="77777777" w:rsidR="00BB162D" w:rsidRDefault="00321E0F">
      <w:pPr>
        <w:numPr>
          <w:ilvl w:val="0"/>
          <w:numId w:val="2"/>
        </w:numPr>
        <w:pBdr>
          <w:top w:val="nil"/>
          <w:left w:val="nil"/>
          <w:bottom w:val="nil"/>
          <w:right w:val="nil"/>
          <w:between w:val="nil"/>
        </w:pBdr>
        <w:bidi/>
        <w:spacing w:after="0" w:line="240" w:lineRule="auto"/>
        <w:rPr>
          <w:color w:val="000000"/>
          <w:rtl/>
        </w:rPr>
      </w:pPr>
      <w:r>
        <w:rPr>
          <w:rFonts w:hint="cs"/>
          <w:rtl/>
        </w:rPr>
        <w:t>جمع ما يكفي من البيانات عن العمليات مقارنة بمعايير الصناعة لتحديد حجم التقدم.</w:t>
      </w:r>
    </w:p>
    <w:p w14:paraId="5F631A23" w14:textId="77777777" w:rsidR="00BB162D" w:rsidRDefault="00321E0F">
      <w:pPr>
        <w:numPr>
          <w:ilvl w:val="0"/>
          <w:numId w:val="2"/>
        </w:numPr>
        <w:pBdr>
          <w:top w:val="nil"/>
          <w:left w:val="nil"/>
          <w:bottom w:val="nil"/>
          <w:right w:val="nil"/>
          <w:between w:val="nil"/>
        </w:pBdr>
        <w:bidi/>
        <w:spacing w:after="0" w:line="240" w:lineRule="auto"/>
        <w:rPr>
          <w:color w:val="000000"/>
          <w:rtl/>
        </w:rPr>
      </w:pPr>
      <w:r>
        <w:rPr>
          <w:rFonts w:hint="cs"/>
          <w:rtl/>
        </w:rPr>
        <w:t>تقديم دليل على حدوث تقدم كبير نحو تحقيق أهداف التأثير الإيجابي على المدى الطويل (25-49٪).</w:t>
      </w:r>
    </w:p>
    <w:p w14:paraId="77EEAC6B" w14:textId="77777777" w:rsidR="00BB162D" w:rsidRDefault="00321E0F">
      <w:pPr>
        <w:numPr>
          <w:ilvl w:val="0"/>
          <w:numId w:val="2"/>
        </w:numPr>
        <w:pBdr>
          <w:top w:val="nil"/>
          <w:left w:val="nil"/>
          <w:bottom w:val="nil"/>
          <w:right w:val="nil"/>
          <w:between w:val="nil"/>
        </w:pBdr>
        <w:bidi/>
        <w:spacing w:after="0"/>
        <w:rPr>
          <w:rtl/>
        </w:rPr>
      </w:pPr>
      <w:r>
        <w:rPr>
          <w:rFonts w:hint="cs"/>
          <w:rtl/>
        </w:rPr>
        <w:t>مواصلة الإبلاغ عن العملية والنتائج لأصحاب المصلحة مع تطور متزايد.</w:t>
      </w:r>
    </w:p>
    <w:p w14:paraId="1A5980CE" w14:textId="77777777" w:rsidR="00BB162D" w:rsidRDefault="00321E0F">
      <w:pPr>
        <w:numPr>
          <w:ilvl w:val="0"/>
          <w:numId w:val="2"/>
        </w:numPr>
        <w:pBdr>
          <w:top w:val="nil"/>
          <w:left w:val="nil"/>
          <w:bottom w:val="nil"/>
          <w:right w:val="nil"/>
          <w:between w:val="nil"/>
        </w:pBdr>
        <w:bidi/>
        <w:rPr>
          <w:rtl/>
        </w:rPr>
      </w:pPr>
      <w:r>
        <w:rPr>
          <w:rFonts w:hint="cs"/>
          <w:rtl/>
        </w:rPr>
        <w:t>البدء في تحقيق اعتمادات الصناعة / المنتج / الموارد / العمليات (20٪ على الأقل من الشهادات المتاحة في الصناعة المعنية).</w:t>
      </w:r>
    </w:p>
    <w:p w14:paraId="76AF2318" w14:textId="77777777" w:rsidR="00BB162D" w:rsidRDefault="00321E0F">
      <w:pPr>
        <w:bidi/>
        <w:ind w:left="720"/>
        <w:rPr>
          <w:rtl/>
        </w:rPr>
      </w:pPr>
      <w:r>
        <w:rPr>
          <w:rFonts w:hint="cs"/>
          <w:rtl/>
        </w:rPr>
        <w:t xml:space="preserve">               المستوى 3: الذهبي (مقياس 7-9) (70-90 نقطة)</w:t>
      </w:r>
    </w:p>
    <w:p w14:paraId="37E23BC4" w14:textId="77777777" w:rsidR="00BB162D" w:rsidRDefault="00321E0F">
      <w:pPr>
        <w:bidi/>
        <w:ind w:left="720"/>
        <w:rPr>
          <w:rtl/>
        </w:rPr>
      </w:pPr>
      <w:r>
        <w:rPr>
          <w:rFonts w:hint="cs"/>
          <w:rtl/>
        </w:rPr>
        <w:tab/>
        <w:t xml:space="preserve">              تحتاج المؤسسة إلى:</w:t>
      </w:r>
    </w:p>
    <w:p w14:paraId="7D1BA557" w14:textId="77777777" w:rsidR="00BB162D" w:rsidRDefault="00321E0F">
      <w:pPr>
        <w:numPr>
          <w:ilvl w:val="0"/>
          <w:numId w:val="3"/>
        </w:numPr>
        <w:pBdr>
          <w:top w:val="nil"/>
          <w:left w:val="nil"/>
          <w:bottom w:val="nil"/>
          <w:right w:val="nil"/>
          <w:between w:val="nil"/>
        </w:pBdr>
        <w:bidi/>
        <w:spacing w:after="0"/>
        <w:rPr>
          <w:rtl/>
        </w:rPr>
      </w:pPr>
      <w:r>
        <w:rPr>
          <w:rFonts w:hint="cs"/>
          <w:rtl/>
        </w:rPr>
        <w:t xml:space="preserve">التأهل لاعتماد </w:t>
      </w:r>
      <w:r>
        <w:t>B Corp</w:t>
      </w:r>
      <w:r>
        <w:rPr>
          <w:rFonts w:hint="cs"/>
          <w:rtl/>
        </w:rPr>
        <w:t>.</w:t>
      </w:r>
    </w:p>
    <w:p w14:paraId="28A30453" w14:textId="77777777" w:rsidR="00BB162D" w:rsidRDefault="00321E0F">
      <w:pPr>
        <w:numPr>
          <w:ilvl w:val="0"/>
          <w:numId w:val="3"/>
        </w:numPr>
        <w:pBdr>
          <w:top w:val="nil"/>
          <w:left w:val="nil"/>
          <w:bottom w:val="nil"/>
          <w:right w:val="nil"/>
          <w:between w:val="nil"/>
        </w:pBdr>
        <w:bidi/>
        <w:spacing w:after="0"/>
        <w:rPr>
          <w:rtl/>
        </w:rPr>
      </w:pPr>
      <w:r>
        <w:rPr>
          <w:rFonts w:hint="cs"/>
          <w:rtl/>
        </w:rPr>
        <w:t>الحصول على كل شهادات الصناعة السارية.</w:t>
      </w:r>
    </w:p>
    <w:p w14:paraId="10E9B89A" w14:textId="77777777" w:rsidR="00BB162D" w:rsidRDefault="00321E0F">
      <w:pPr>
        <w:numPr>
          <w:ilvl w:val="0"/>
          <w:numId w:val="3"/>
        </w:numPr>
        <w:pBdr>
          <w:top w:val="nil"/>
          <w:left w:val="nil"/>
          <w:bottom w:val="nil"/>
          <w:right w:val="nil"/>
          <w:between w:val="nil"/>
        </w:pBdr>
        <w:bidi/>
        <w:spacing w:after="0"/>
        <w:rPr>
          <w:rtl/>
        </w:rPr>
      </w:pPr>
      <w:r>
        <w:rPr>
          <w:rFonts w:hint="cs"/>
          <w:rtl/>
        </w:rPr>
        <w:t>تقديم دليل على استمرار إدارة القدرات للوصول إلى الأهداف وتعديلها فيما يتعلق بخلايا المصفوفة.</w:t>
      </w:r>
    </w:p>
    <w:p w14:paraId="715B9441" w14:textId="77777777" w:rsidR="00BB162D" w:rsidRDefault="00321E0F">
      <w:pPr>
        <w:numPr>
          <w:ilvl w:val="0"/>
          <w:numId w:val="3"/>
        </w:numPr>
        <w:pBdr>
          <w:top w:val="nil"/>
          <w:left w:val="nil"/>
          <w:bottom w:val="nil"/>
          <w:right w:val="nil"/>
          <w:between w:val="nil"/>
        </w:pBdr>
        <w:bidi/>
        <w:spacing w:after="0"/>
        <w:rPr>
          <w:rtl/>
        </w:rPr>
      </w:pPr>
      <w:r>
        <w:rPr>
          <w:rFonts w:hint="cs"/>
          <w:rtl/>
        </w:rPr>
        <w:t>تقديم دليل على حدوث تقدم كبير نحو تحقيق أهداف التأثير الإيجابي على المدى الطويل (50-100%).</w:t>
      </w:r>
    </w:p>
    <w:p w14:paraId="6153772D" w14:textId="77777777" w:rsidR="00BB162D" w:rsidRDefault="00321E0F">
      <w:pPr>
        <w:numPr>
          <w:ilvl w:val="0"/>
          <w:numId w:val="3"/>
        </w:numPr>
        <w:pBdr>
          <w:top w:val="nil"/>
          <w:left w:val="nil"/>
          <w:bottom w:val="nil"/>
          <w:right w:val="nil"/>
          <w:between w:val="nil"/>
        </w:pBdr>
        <w:bidi/>
        <w:rPr>
          <w:rtl/>
        </w:rPr>
      </w:pPr>
      <w:bookmarkStart w:id="1" w:name="_heading=h.gjdgxs"/>
      <w:bookmarkEnd w:id="1"/>
      <w:r>
        <w:rPr>
          <w:rFonts w:hint="cs"/>
          <w:rtl/>
        </w:rPr>
        <w:t>مواصلة الإبلاغ عن العملية والنتائج لأصحاب المصلحة مع تطور متزايد.</w:t>
      </w:r>
    </w:p>
    <w:p w14:paraId="5A0FD309" w14:textId="77777777" w:rsidR="00BB162D" w:rsidRDefault="00BB162D">
      <w:pPr>
        <w:pBdr>
          <w:top w:val="nil"/>
          <w:left w:val="nil"/>
          <w:bottom w:val="nil"/>
          <w:right w:val="nil"/>
          <w:between w:val="nil"/>
        </w:pBdr>
        <w:bidi/>
        <w:rPr>
          <w:rtl/>
        </w:rPr>
      </w:pPr>
      <w:bookmarkStart w:id="2" w:name="_heading=h.nqguvkhx50ch"/>
      <w:bookmarkEnd w:id="2"/>
    </w:p>
    <w:sectPr w:rsidR="00BB162D">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AAEA4" w14:textId="77777777" w:rsidR="005F4A14" w:rsidRDefault="005F4A14">
      <w:pPr>
        <w:spacing w:after="0" w:line="240" w:lineRule="auto"/>
      </w:pPr>
      <w:r>
        <w:separator/>
      </w:r>
    </w:p>
  </w:endnote>
  <w:endnote w:type="continuationSeparator" w:id="0">
    <w:p w14:paraId="48ED2568" w14:textId="77777777" w:rsidR="005F4A14" w:rsidRDefault="005F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EBB1E" w14:textId="77777777" w:rsidR="00BB162D" w:rsidRDefault="00321E0F">
    <w:pPr>
      <w:bidi/>
      <w:rPr>
        <w:i/>
        <w:rtl/>
      </w:rPr>
    </w:pPr>
    <w:r>
      <w:rPr>
        <w:rFonts w:hint="cs"/>
        <w:rtl/>
      </w:rPr>
      <w:t>*</w:t>
    </w:r>
    <w:r>
      <w:rPr>
        <w:rFonts w:hint="cs"/>
        <w:i/>
        <w:rtl/>
      </w:rPr>
      <w:t xml:space="preserve">تم منح الإذن لاستخدام هذه المعلومات واستنساخها عندما تُسنَد إلى </w:t>
    </w:r>
    <w:r>
      <w:rPr>
        <w:i/>
      </w:rPr>
      <w:t xml:space="preserve">P3 Utah </w:t>
    </w:r>
    <w:r>
      <w:rPr>
        <w:rFonts w:hint="cs"/>
        <w:i/>
        <w:rtl/>
      </w:rPr>
      <w:t>هذه الخدمة تجريبية.</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64DA6" w14:textId="77777777" w:rsidR="005F4A14" w:rsidRDefault="005F4A14">
      <w:pPr>
        <w:spacing w:after="0" w:line="240" w:lineRule="auto"/>
      </w:pPr>
      <w:r>
        <w:separator/>
      </w:r>
    </w:p>
  </w:footnote>
  <w:footnote w:type="continuationSeparator" w:id="0">
    <w:p w14:paraId="6DCCDA2B" w14:textId="77777777" w:rsidR="005F4A14" w:rsidRDefault="005F4A1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6542"/>
    <w:multiLevelType w:val="multilevel"/>
    <w:tmpl w:val="A5507B9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11075D97"/>
    <w:multiLevelType w:val="multilevel"/>
    <w:tmpl w:val="5FFA5C9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4BE30304"/>
    <w:multiLevelType w:val="multilevel"/>
    <w:tmpl w:val="E012C6C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2D"/>
    <w:rsid w:val="00060C13"/>
    <w:rsid w:val="000A7994"/>
    <w:rsid w:val="00321E0F"/>
    <w:rsid w:val="003E75A4"/>
    <w:rsid w:val="004611A4"/>
    <w:rsid w:val="0048362B"/>
    <w:rsid w:val="005F4A14"/>
    <w:rsid w:val="007F1B00"/>
    <w:rsid w:val="00825FF8"/>
    <w:rsid w:val="00852C5B"/>
    <w:rsid w:val="008C75A5"/>
    <w:rsid w:val="00BB162D"/>
    <w:rsid w:val="00C777F7"/>
    <w:rsid w:val="00D3261E"/>
    <w:rsid w:val="00F46F01"/>
    <w:rsid w:val="00F70B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FC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EG"/>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968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361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A7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9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EG"/>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968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361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A7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engageforgood.com/st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ynWGFMnmuDm6kgj/6nYDDyLz+g==">AMUW2mWfd+r6mkzoH7Zj8oruQIGLMTKZKbDMiQC/H4xyIBn6uTttqkRyGPL4SSYf474yFWY4tOE2xNkRPPppus5gWXsd0dhwIejLWD58flO0u1SSFAbST/DFyBKCRjUO4NXTdr9Xh1f2gtYFcV+Yf+Bmd7+M4a7S5w==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2319</Characters>
  <Application>Microsoft Macintosh Word</Application>
  <DocSecurity>0</DocSecurity>
  <Lines>53</Lines>
  <Paragraphs>26</Paragraphs>
  <ScaleCrop>false</ScaleCrop>
  <HeadingPairs>
    <vt:vector size="2" baseType="variant">
      <vt:variant>
        <vt:lpstr>Title</vt:lpstr>
      </vt:variant>
      <vt:variant>
        <vt:i4>1</vt:i4>
      </vt:variant>
    </vt:vector>
  </HeadingPairs>
  <TitlesOfParts>
    <vt:vector size="1" baseType="lpstr">
      <vt:lpstr/>
    </vt:vector>
  </TitlesOfParts>
  <Manager/>
  <Company>ASTA-USA</Company>
  <LinksUpToDate>false</LinksUpToDate>
  <CharactersWithSpaces>2789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Tyler Longmire</cp:lastModifiedBy>
  <cp:revision>8</cp:revision>
  <dcterms:created xsi:type="dcterms:W3CDTF">2019-08-19T18:13:00Z</dcterms:created>
  <dcterms:modified xsi:type="dcterms:W3CDTF">2019-08-20T20:48:00Z</dcterms:modified>
  <cp:category/>
</cp:coreProperties>
</file>